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Kassenbuch 2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Kassenbuch</w:t>
      </w:r>
    </w:p>
    <w:p>
      <w:r>
        <w:br/>
      </w:r>
    </w:p>
    <w:p>
      <w:r>
        <w:rPr>
          <w:b/>
          <w:sz w:val="24"/>
        </w:rPr>
        <w:t>Spalten</w:t>
      </w:r>
    </w:p>
    <w:p>
      <w:r>
        <w:t>Datum | Belegnummer | Einnahmen | Ausgaben | Saldo</w:t>
      </w:r>
    </w:p>
    <w:p>
      <w:r>
        <w:br/>
      </w:r>
    </w:p>
    <w:p>
      <w:r>
        <w:rPr>
          <w:b/>
          <w:sz w:val="24"/>
        </w:rPr>
        <w:t>Beispiel</w:t>
      </w:r>
    </w:p>
    <w:p>
      <w:r>
        <w:t>01.02.2025 | 1234 | 100,00 € | 0,00 € | 100,00 €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