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Lehrplan</w:t>
      </w:r>
    </w:p>
    <w:p>
      <w:pPr>
        <w:jc w:val="left"/>
      </w:pPr>
      <w:r>
        <w:rPr>
          <w:sz w:val="24"/>
        </w:rPr>
        <w:t>Lehrplan – Marketing 2025</w:t>
        <w:br/>
        <w:br/>
        <w:t>1. Semester:</w:t>
        <w:br/>
        <w:t xml:space="preserve">   - Einführung in Marketingstrategien</w:t>
        <w:br/>
        <w:t xml:space="preserve">   - Markt- und Zielgruppenanalyse</w:t>
        <w:br/>
        <w:br/>
        <w:t>2. Semester:</w:t>
        <w:br/>
        <w:t xml:space="preserve">   - Social Media Marketing</w:t>
        <w:br/>
        <w:t xml:space="preserve">   - Werbemaßnahmen und Budgetierung</w:t>
        <w:br/>
        <w:br/>
        <w:t>3. Semester:</w:t>
        <w:br/>
        <w:t xml:space="preserve">   - Fortgeschrittenes Marketing und Markenkreation</w:t>
        <w:br/>
        <w:t xml:space="preserve">   - Abschlussprojekt</w:t>
        <w:br/>
        <w:br/>
        <w:t>Der Lehrplan bietet einen umfassenden Überblick über die wesentlichen Themen im Marketingbereich.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