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Ordneretiketten 192 x 61 mm</w:t>
      </w:r>
    </w:p>
    <w:p>
      <w:pPr>
        <w:pStyle w:val="Heading2"/>
      </w:pPr>
      <w:r>
        <w:t>Format</w:t>
      </w:r>
    </w:p>
    <w:p>
      <w:pPr>
        <w:pStyle w:val="ListBullet"/>
      </w:pPr>
      <w:r>
        <w:t>Etiketten in der Größe 192x61 mm für breite Aktenordner.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