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Quellenverzeichnis</w:t>
      </w:r>
    </w:p>
    <w:p>
      <w:pPr>
        <w:pStyle w:val="Heading1"/>
      </w:pPr>
      <w:r>
        <w:t>Einleitung</w:t>
      </w:r>
    </w:p>
    <w:p>
      <w:r>
        <w:t>Das Quellenverzeichnis listet alle verwendeten Quellen in der Arbeit auf.</w:t>
      </w:r>
    </w:p>
    <w:p/>
    <w:p>
      <w:pPr>
        <w:pStyle w:val="Heading1"/>
      </w:pPr>
      <w:r>
        <w:t>Details</w:t>
      </w:r>
    </w:p>
    <w:p>
      <w:r>
        <w:t>1. [Quelle 1]</w:t>
        <w:br/>
        <w:t>2. [Quelle 2]</w:t>
        <w:br/>
        <w:t>3. [Quelle 3]</w:t>
      </w:r>
    </w:p>
    <w:p/>
    <w:p>
      <w:pPr>
        <w:pStyle w:val="Heading1"/>
      </w:pPr>
      <w:r>
        <w:t>Schluss</w:t>
      </w:r>
    </w:p>
    <w:p>
      <w:r>
        <w:t>Das Quellenverzeichnis hilft, die Herkunft der Informationen nachvollziehbar zu machen.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