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Reiseplaner</w:t>
      </w:r>
    </w:p>
    <w:p>
      <w:pPr>
        <w:jc w:val="left"/>
      </w:pPr>
      <w:r>
        <w:rPr>
          <w:sz w:val="24"/>
        </w:rPr>
        <w:t>Reiseplaner – Geschäftsreise Paris</w:t>
        <w:br/>
        <w:br/>
        <w:t>Datum: 15. März 2025 bis 17. März 2025</w:t>
        <w:br/>
        <w:br/>
        <w:t>Reiseplan:</w:t>
        <w:br/>
        <w:t>- 15. März: Abflug nach Paris um 08:00 Uhr, Ankunft um 10:30 Uhr</w:t>
        <w:br/>
        <w:t>- 16. März: Business-Meetings, Mittagessen mit Kunden, Abendessen im Restaurant</w:t>
        <w:br/>
        <w:t>- 17. März: Abreise, Rückflug um 15:00 Uhr</w:t>
        <w:br/>
        <w:br/>
        <w:t>Bitte bestätigen Sie alle Buchungen und Meetings. Bereiten Sie sich auf alle geschäftlichen Besprechungen vor.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