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SWOT-Analyse</w:t>
      </w:r>
    </w:p>
    <w:p>
      <w:pPr>
        <w:pStyle w:val="Heading2"/>
      </w:pPr>
      <w:r>
        <w:t>Stärken</w:t>
      </w:r>
    </w:p>
    <w:p>
      <w:pPr>
        <w:pStyle w:val="ListBullet"/>
      </w:pPr>
      <w:r>
        <w:t>1. Stärke 1</w:t>
      </w:r>
    </w:p>
    <w:p>
      <w:pPr>
        <w:pStyle w:val="ListBullet"/>
      </w:pPr>
      <w:r>
        <w:t>2. Stärke 2</w:t>
      </w:r>
    </w:p>
    <w:p>
      <w:pPr>
        <w:pStyle w:val="Heading2"/>
      </w:pPr>
      <w:r>
        <w:t>Schwächen</w:t>
      </w:r>
    </w:p>
    <w:p>
      <w:pPr>
        <w:pStyle w:val="ListBullet"/>
      </w:pPr>
      <w:r>
        <w:t>1. Schwäche 1</w:t>
      </w:r>
    </w:p>
    <w:p>
      <w:pPr>
        <w:pStyle w:val="ListBullet"/>
      </w:pPr>
      <w:r>
        <w:t>2. Schwäche 2</w:t>
      </w:r>
    </w:p>
    <w:p>
      <w:pPr>
        <w:pStyle w:val="Heading2"/>
      </w:pPr>
      <w:r>
        <w:t>Chancen</w:t>
      </w:r>
    </w:p>
    <w:p>
      <w:pPr>
        <w:pStyle w:val="ListBullet"/>
      </w:pPr>
      <w:r>
        <w:t>1. Chance 1</w:t>
      </w:r>
    </w:p>
    <w:p>
      <w:pPr>
        <w:pStyle w:val="ListBullet"/>
      </w:pPr>
      <w:r>
        <w:t>2. Chance 2</w:t>
      </w:r>
    </w:p>
    <w:p>
      <w:pPr>
        <w:pStyle w:val="Heading2"/>
      </w:pPr>
      <w:r>
        <w:t>Risiken</w:t>
      </w:r>
    </w:p>
    <w:p>
      <w:pPr>
        <w:pStyle w:val="ListBullet"/>
      </w:pPr>
      <w:r>
        <w:t>1. Risiko 1</w:t>
      </w:r>
    </w:p>
    <w:p>
      <w:pPr>
        <w:pStyle w:val="ListBullet"/>
      </w:pPr>
      <w:r>
        <w:t>2. Risiko 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