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Ueberlassung Arbeitsmittel</w:t>
      </w:r>
    </w:p>
    <w:p>
      <w:pPr>
        <w:pStyle w:val="Heading1"/>
      </w:pPr>
      <w:r>
        <w:t>Einleitung</w:t>
      </w:r>
    </w:p>
    <w:p>
      <w:r>
        <w:t>Vereinbarung über die Überlassung von Arbeitsmitteln.</w:t>
      </w:r>
    </w:p>
    <w:p/>
    <w:p>
      <w:pPr>
        <w:pStyle w:val="Heading1"/>
      </w:pPr>
      <w:r>
        <w:t>Details</w:t>
      </w:r>
    </w:p>
    <w:p>
      <w:r>
        <w:t>Arbeitsmittel: [Beschreibung]</w:t>
        <w:br/>
        <w:t>Überlassungszeitraum: [Zeitraum]</w:t>
      </w:r>
    </w:p>
    <w:p/>
    <w:p>
      <w:pPr>
        <w:pStyle w:val="Heading1"/>
      </w:pPr>
      <w:r>
        <w:t>Schluss</w:t>
      </w:r>
    </w:p>
    <w:p>
      <w:r>
        <w:t>Die Überlassung erfolgt zu den festgelegten Bedingungen und muss zurückgegeben werden.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